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73360460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  <w:t xml:space="preserve">                 </w:t>
      </w:r>
      <w:r w:rsidR="00967869">
        <w:rPr>
          <w:b/>
          <w:color w:val="003408"/>
          <w:sz w:val="20"/>
        </w:rPr>
        <w:t xml:space="preserve">      </w:t>
      </w:r>
      <w:r w:rsidR="00AB2839">
        <w:rPr>
          <w:b/>
          <w:color w:val="003408"/>
          <w:sz w:val="20"/>
        </w:rPr>
        <w:t xml:space="preserve">  Vacant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DB6744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4, 2011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Default="00F67A6C" w:rsidP="00F67A6C">
      <w:pPr>
        <w:jc w:val="center"/>
        <w:rPr>
          <w:sz w:val="24"/>
          <w:szCs w:val="24"/>
        </w:rPr>
      </w:pPr>
    </w:p>
    <w:p w:rsidR="00AA2A99" w:rsidRDefault="00AA2A99" w:rsidP="00F67A6C">
      <w:pPr>
        <w:jc w:val="center"/>
        <w:rPr>
          <w:sz w:val="24"/>
          <w:szCs w:val="24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ED2137">
        <w:rPr>
          <w:b/>
          <w:sz w:val="24"/>
          <w:szCs w:val="24"/>
          <w:u w:val="single"/>
        </w:rPr>
        <w:t>Off</w:t>
      </w:r>
      <w:proofErr w:type="gramEnd"/>
      <w:r w:rsidRPr="00ED2137">
        <w:rPr>
          <w:b/>
          <w:sz w:val="24"/>
          <w:szCs w:val="24"/>
          <w:u w:val="single"/>
        </w:rPr>
        <w:t xml:space="preserve"> Agenda Items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General Announcement</w:t>
      </w:r>
      <w:r w:rsidR="00EB581F" w:rsidRPr="00ED2137">
        <w:rPr>
          <w:b/>
          <w:sz w:val="24"/>
          <w:szCs w:val="24"/>
          <w:u w:val="single"/>
        </w:rPr>
        <w:t>s</w:t>
      </w:r>
      <w:r w:rsidRPr="00ED2137">
        <w:rPr>
          <w:b/>
          <w:sz w:val="24"/>
          <w:szCs w:val="24"/>
          <w:u w:val="single"/>
        </w:rPr>
        <w:t xml:space="preserve"> no</w:t>
      </w:r>
      <w:r w:rsidR="00EB581F" w:rsidRPr="00ED2137">
        <w:rPr>
          <w:b/>
          <w:sz w:val="24"/>
          <w:szCs w:val="24"/>
          <w:u w:val="single"/>
        </w:rPr>
        <w:t>t</w:t>
      </w:r>
      <w:r w:rsidRPr="00ED2137">
        <w:rPr>
          <w:b/>
          <w:sz w:val="24"/>
          <w:szCs w:val="24"/>
          <w:u w:val="single"/>
        </w:rPr>
        <w:t xml:space="preserve"> Requiring Deliberation or Decision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F67A6C">
      <w:pPr>
        <w:pStyle w:val="ListParagraph"/>
        <w:rPr>
          <w:sz w:val="18"/>
          <w:szCs w:val="18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Pr="00ED2137" w:rsidRDefault="00F67A6C" w:rsidP="006B577B">
      <w:pPr>
        <w:pStyle w:val="ListParagraph"/>
        <w:ind w:left="765"/>
        <w:rPr>
          <w:sz w:val="24"/>
          <w:szCs w:val="24"/>
        </w:rPr>
      </w:pPr>
      <w:r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 w:rsidRPr="00ED2137">
        <w:rPr>
          <w:sz w:val="24"/>
          <w:szCs w:val="24"/>
        </w:rPr>
        <w:t>comment (items not agendized).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F67A6C" w:rsidRPr="00356292" w:rsidRDefault="00CA12C2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Correspondence/Communication</w:t>
      </w:r>
      <w:r w:rsidRPr="00ED2137">
        <w:rPr>
          <w:b/>
          <w:sz w:val="24"/>
          <w:szCs w:val="24"/>
        </w:rPr>
        <w:t>.</w:t>
      </w:r>
    </w:p>
    <w:p w:rsidR="00356292" w:rsidRPr="00AA2A99" w:rsidRDefault="00356292" w:rsidP="00356292">
      <w:pPr>
        <w:rPr>
          <w:sz w:val="18"/>
          <w:szCs w:val="18"/>
        </w:rPr>
      </w:pPr>
    </w:p>
    <w:p w:rsidR="00356292" w:rsidRDefault="00356292" w:rsidP="00356292">
      <w:pPr>
        <w:pStyle w:val="ListParagraph"/>
        <w:numPr>
          <w:ilvl w:val="0"/>
          <w:numId w:val="48"/>
        </w:numPr>
        <w:rPr>
          <w:b/>
          <w:sz w:val="24"/>
          <w:szCs w:val="24"/>
        </w:rPr>
      </w:pPr>
      <w:r w:rsidRPr="00356292">
        <w:rPr>
          <w:b/>
          <w:sz w:val="24"/>
          <w:szCs w:val="24"/>
          <w:u w:val="single"/>
        </w:rPr>
        <w:t>Approval of Commission Minutes</w:t>
      </w:r>
      <w:r w:rsidRPr="00356292">
        <w:rPr>
          <w:b/>
          <w:sz w:val="24"/>
          <w:szCs w:val="24"/>
        </w:rPr>
        <w:t>.</w:t>
      </w:r>
    </w:p>
    <w:p w:rsidR="00356292" w:rsidRDefault="00356292" w:rsidP="00356292">
      <w:pPr>
        <w:pStyle w:val="ListParagrap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Action Item: </w:t>
      </w:r>
      <w:r>
        <w:rPr>
          <w:sz w:val="24"/>
          <w:szCs w:val="24"/>
        </w:rPr>
        <w:t>Minutes of J</w:t>
      </w:r>
      <w:r w:rsidR="00DB6744">
        <w:rPr>
          <w:sz w:val="24"/>
          <w:szCs w:val="24"/>
        </w:rPr>
        <w:t>uly 7, 2011</w:t>
      </w:r>
      <w:r>
        <w:rPr>
          <w:sz w:val="24"/>
          <w:szCs w:val="24"/>
        </w:rPr>
        <w:t xml:space="preserve"> [Attachment 1]</w:t>
      </w:r>
    </w:p>
    <w:p w:rsidR="00CA12C2" w:rsidRPr="00AA2A99" w:rsidRDefault="00356292" w:rsidP="00DB6744">
      <w:pPr>
        <w:pStyle w:val="ListParagraph"/>
        <w:rPr>
          <w:sz w:val="18"/>
          <w:szCs w:val="18"/>
        </w:rPr>
      </w:pPr>
      <w:r>
        <w:rPr>
          <w:b/>
          <w:i/>
          <w:sz w:val="24"/>
          <w:szCs w:val="24"/>
        </w:rPr>
        <w:t xml:space="preserve"> </w:t>
      </w:r>
    </w:p>
    <w:p w:rsidR="006B577B" w:rsidRPr="00ED2137" w:rsidRDefault="00BC3F87" w:rsidP="006B577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Subcommittee Report Out</w:t>
      </w:r>
      <w:r w:rsidR="00CB1745" w:rsidRPr="00ED2137">
        <w:rPr>
          <w:sz w:val="24"/>
          <w:szCs w:val="24"/>
        </w:rPr>
        <w:t>.</w:t>
      </w:r>
    </w:p>
    <w:p w:rsidR="00D8156F" w:rsidRDefault="00D30990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Information</w:t>
      </w:r>
      <w:r w:rsidR="00122CEC">
        <w:rPr>
          <w:b/>
          <w:i/>
          <w:sz w:val="24"/>
          <w:szCs w:val="24"/>
        </w:rPr>
        <w:t>/Discussion</w:t>
      </w:r>
    </w:p>
    <w:p w:rsidR="00D8156F" w:rsidRPr="00AA2A99" w:rsidRDefault="00D8156F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</w:p>
    <w:p w:rsidR="008162B6" w:rsidRPr="00D8156F" w:rsidRDefault="00D8156F" w:rsidP="00D8156F">
      <w:pPr>
        <w:pStyle w:val="ListParagraph"/>
        <w:numPr>
          <w:ilvl w:val="0"/>
          <w:numId w:val="48"/>
        </w:numPr>
        <w:tabs>
          <w:tab w:val="left" w:pos="330"/>
          <w:tab w:val="left" w:pos="660"/>
        </w:tabs>
        <w:ind w:right="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Pr="00D8156F">
        <w:rPr>
          <w:b/>
          <w:sz w:val="24"/>
          <w:szCs w:val="24"/>
          <w:u w:val="single"/>
        </w:rPr>
        <w:t>Ad</w:t>
      </w:r>
      <w:r w:rsidR="00D30356">
        <w:rPr>
          <w:b/>
          <w:sz w:val="24"/>
          <w:szCs w:val="24"/>
          <w:u w:val="single"/>
        </w:rPr>
        <w:t xml:space="preserve"> </w:t>
      </w:r>
      <w:r w:rsidRPr="00D8156F">
        <w:rPr>
          <w:b/>
          <w:sz w:val="24"/>
          <w:szCs w:val="24"/>
          <w:u w:val="single"/>
        </w:rPr>
        <w:t>Hoc/</w:t>
      </w:r>
      <w:proofErr w:type="spellStart"/>
      <w:r w:rsidRPr="00D8156F">
        <w:rPr>
          <w:b/>
          <w:sz w:val="24"/>
          <w:szCs w:val="24"/>
          <w:u w:val="single"/>
        </w:rPr>
        <w:t>SubCommittee</w:t>
      </w:r>
      <w:proofErr w:type="spellEnd"/>
      <w:r w:rsidRPr="00D8156F">
        <w:rPr>
          <w:b/>
          <w:sz w:val="24"/>
          <w:szCs w:val="24"/>
          <w:u w:val="single"/>
        </w:rPr>
        <w:t xml:space="preserve"> Assignments</w:t>
      </w:r>
      <w:r>
        <w:rPr>
          <w:b/>
          <w:sz w:val="24"/>
          <w:szCs w:val="24"/>
        </w:rPr>
        <w:t>.</w:t>
      </w:r>
      <w:r w:rsidR="00D30990" w:rsidRPr="00D8156F">
        <w:rPr>
          <w:b/>
          <w:i/>
          <w:sz w:val="24"/>
          <w:szCs w:val="24"/>
          <w:u w:val="single"/>
        </w:rPr>
        <w:t xml:space="preserve"> </w:t>
      </w:r>
    </w:p>
    <w:p w:rsidR="00AA2A99" w:rsidRDefault="00D8156F" w:rsidP="00D8156F">
      <w:pPr>
        <w:tabs>
          <w:tab w:val="left" w:pos="330"/>
          <w:tab w:val="left" w:pos="660"/>
        </w:tabs>
        <w:ind w:left="810" w:right="20"/>
        <w:rPr>
          <w:sz w:val="24"/>
          <w:szCs w:val="24"/>
        </w:rPr>
      </w:pPr>
      <w:r w:rsidRPr="00D8156F">
        <w:rPr>
          <w:b/>
          <w:i/>
          <w:sz w:val="24"/>
          <w:szCs w:val="24"/>
        </w:rPr>
        <w:t>Action Item</w:t>
      </w:r>
      <w:r w:rsidR="006C36DB">
        <w:rPr>
          <w:b/>
          <w:i/>
          <w:sz w:val="24"/>
          <w:szCs w:val="24"/>
        </w:rPr>
        <w:t xml:space="preserve">: </w:t>
      </w:r>
      <w:r w:rsidR="006C36DB">
        <w:rPr>
          <w:sz w:val="24"/>
          <w:szCs w:val="24"/>
        </w:rPr>
        <w:t>Ad</w:t>
      </w:r>
      <w:r w:rsidR="00D30356">
        <w:rPr>
          <w:sz w:val="24"/>
          <w:szCs w:val="24"/>
        </w:rPr>
        <w:t xml:space="preserve"> </w:t>
      </w:r>
      <w:r w:rsidR="006C0576">
        <w:rPr>
          <w:sz w:val="24"/>
          <w:szCs w:val="24"/>
        </w:rPr>
        <w:t>H</w:t>
      </w:r>
      <w:r w:rsidR="006C36DB">
        <w:rPr>
          <w:sz w:val="24"/>
          <w:szCs w:val="24"/>
        </w:rPr>
        <w:t xml:space="preserve">oc </w:t>
      </w:r>
      <w:proofErr w:type="spellStart"/>
      <w:r w:rsidR="006C0576">
        <w:rPr>
          <w:sz w:val="24"/>
          <w:szCs w:val="24"/>
        </w:rPr>
        <w:t>S</w:t>
      </w:r>
      <w:r w:rsidR="006C36DB">
        <w:rPr>
          <w:sz w:val="24"/>
          <w:szCs w:val="24"/>
        </w:rPr>
        <w:t>ubCommittees</w:t>
      </w:r>
      <w:proofErr w:type="spellEnd"/>
      <w:r w:rsidR="006C36DB">
        <w:rPr>
          <w:sz w:val="24"/>
          <w:szCs w:val="24"/>
        </w:rPr>
        <w:t xml:space="preserve"> will be identified and Commission members will be assigned.</w:t>
      </w:r>
    </w:p>
    <w:p w:rsidR="00AA2A99" w:rsidRPr="00AA2A99" w:rsidRDefault="00AA2A99" w:rsidP="00D8156F">
      <w:pPr>
        <w:tabs>
          <w:tab w:val="left" w:pos="330"/>
          <w:tab w:val="left" w:pos="660"/>
        </w:tabs>
        <w:ind w:left="810" w:right="20"/>
        <w:rPr>
          <w:sz w:val="18"/>
          <w:szCs w:val="18"/>
        </w:rPr>
      </w:pPr>
    </w:p>
    <w:p w:rsidR="00AA2A99" w:rsidRPr="00AA2A99" w:rsidRDefault="00AA2A99" w:rsidP="00AA2A99">
      <w:pPr>
        <w:pStyle w:val="ListParagraph"/>
        <w:numPr>
          <w:ilvl w:val="0"/>
          <w:numId w:val="48"/>
        </w:numPr>
        <w:tabs>
          <w:tab w:val="left" w:pos="330"/>
          <w:tab w:val="left" w:pos="660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Investment Policy</w:t>
      </w:r>
      <w:r>
        <w:rPr>
          <w:b/>
          <w:sz w:val="24"/>
          <w:szCs w:val="24"/>
        </w:rPr>
        <w:t>.</w:t>
      </w:r>
    </w:p>
    <w:p w:rsidR="00AA2A99" w:rsidRPr="00AA2A99" w:rsidRDefault="00AA2A99" w:rsidP="00AA2A99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Information/Discussion</w:t>
      </w:r>
    </w:p>
    <w:p w:rsidR="00D8156F" w:rsidRPr="00D8156F" w:rsidRDefault="006C36DB" w:rsidP="00D8156F">
      <w:pPr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:rsidR="00315EAE" w:rsidRDefault="00BC3F87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sz w:val="18"/>
          <w:szCs w:val="18"/>
        </w:rPr>
      </w:pPr>
      <w:r w:rsidRPr="00BC3F87">
        <w:rPr>
          <w:b/>
          <w:sz w:val="24"/>
          <w:szCs w:val="24"/>
          <w:u w:val="single"/>
        </w:rPr>
        <w:t>Closed Session</w:t>
      </w:r>
      <w:r>
        <w:rPr>
          <w:b/>
          <w:sz w:val="24"/>
          <w:szCs w:val="24"/>
        </w:rPr>
        <w:t>.</w:t>
      </w:r>
    </w:p>
    <w:p w:rsidR="007A63D6" w:rsidRPr="00BC1C43" w:rsidRDefault="00BC1C43" w:rsidP="00BC1C43">
      <w:pPr>
        <w:tabs>
          <w:tab w:val="left" w:pos="810"/>
        </w:tabs>
        <w:rPr>
          <w:sz w:val="18"/>
          <w:szCs w:val="18"/>
        </w:rPr>
      </w:pPr>
      <w:r>
        <w:rPr>
          <w:b/>
          <w:sz w:val="24"/>
          <w:szCs w:val="24"/>
        </w:rPr>
        <w:tab/>
      </w:r>
      <w:r w:rsidR="00BC3F87" w:rsidRPr="00BC1C43">
        <w:rPr>
          <w:b/>
          <w:sz w:val="24"/>
          <w:szCs w:val="24"/>
        </w:rPr>
        <w:t>Conferenc</w:t>
      </w:r>
      <w:r w:rsidR="007A63D6" w:rsidRPr="00BC1C43">
        <w:rPr>
          <w:b/>
          <w:sz w:val="24"/>
          <w:szCs w:val="24"/>
        </w:rPr>
        <w:t>e</w:t>
      </w:r>
      <w:r w:rsidRPr="00BC1C43">
        <w:rPr>
          <w:b/>
          <w:sz w:val="24"/>
          <w:szCs w:val="24"/>
        </w:rPr>
        <w:t xml:space="preserve"> with Real Property Negotiator (</w:t>
      </w:r>
      <w:r w:rsidR="00DB6744">
        <w:rPr>
          <w:b/>
          <w:sz w:val="24"/>
          <w:szCs w:val="24"/>
        </w:rPr>
        <w:t>Fitch Mountain</w:t>
      </w:r>
      <w:r w:rsidR="007A63D6" w:rsidRPr="00BC1C43">
        <w:rPr>
          <w:b/>
          <w:sz w:val="24"/>
          <w:szCs w:val="24"/>
        </w:rPr>
        <w:t>)</w:t>
      </w:r>
    </w:p>
    <w:p w:rsidR="007A63D6" w:rsidRPr="00BC3F87" w:rsidRDefault="007A63D6" w:rsidP="00BC1C43">
      <w:pPr>
        <w:pStyle w:val="ListParagraph"/>
        <w:tabs>
          <w:tab w:val="left" w:pos="810"/>
        </w:tabs>
        <w:ind w:left="1170"/>
        <w:rPr>
          <w:sz w:val="18"/>
          <w:szCs w:val="18"/>
        </w:rPr>
      </w:pPr>
    </w:p>
    <w:p w:rsidR="007A63D6" w:rsidRDefault="007A63D6" w:rsidP="00315EAE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</w:r>
      <w:r w:rsidR="00DB6744">
        <w:rPr>
          <w:sz w:val="24"/>
          <w:szCs w:val="24"/>
        </w:rPr>
        <w:t>Fitch Mountain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315EAE">
        <w:rPr>
          <w:sz w:val="24"/>
          <w:szCs w:val="24"/>
        </w:rPr>
        <w:tab/>
      </w:r>
      <w:r w:rsidR="00622C61">
        <w:rPr>
          <w:sz w:val="24"/>
          <w:szCs w:val="24"/>
        </w:rPr>
        <w:tab/>
      </w:r>
      <w:r w:rsidR="00D8156F">
        <w:rPr>
          <w:sz w:val="24"/>
          <w:szCs w:val="24"/>
        </w:rPr>
        <w:t>Unincorporated Healdsburg, Sonoma County</w:t>
      </w:r>
    </w:p>
    <w:p w:rsidR="00D5699F" w:rsidRDefault="007A63D6" w:rsidP="00D5699F">
      <w:pPr>
        <w:ind w:left="1170"/>
        <w:rPr>
          <w:rFonts w:cs="Arial"/>
          <w:sz w:val="24"/>
          <w:szCs w:val="24"/>
        </w:rPr>
      </w:pPr>
      <w:r>
        <w:rPr>
          <w:sz w:val="24"/>
          <w:szCs w:val="24"/>
        </w:rPr>
        <w:t>APN</w:t>
      </w:r>
      <w:r w:rsidR="00D8156F">
        <w:rPr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BCC" w:rsidRPr="00D5699F">
        <w:rPr>
          <w:rFonts w:cs="Arial"/>
          <w:sz w:val="24"/>
          <w:szCs w:val="24"/>
        </w:rPr>
        <w:t>087-130-002, 087-140-037, 087-130-003, 087-140-038,</w:t>
      </w:r>
    </w:p>
    <w:p w:rsidR="00D5699F" w:rsidRDefault="00037BCC" w:rsidP="00D5699F">
      <w:pPr>
        <w:ind w:left="2160" w:firstLine="720"/>
        <w:rPr>
          <w:rFonts w:cs="Arial"/>
          <w:sz w:val="24"/>
          <w:szCs w:val="24"/>
        </w:rPr>
      </w:pPr>
      <w:r w:rsidRPr="00D5699F">
        <w:rPr>
          <w:rFonts w:cs="Arial"/>
          <w:sz w:val="24"/>
          <w:szCs w:val="24"/>
        </w:rPr>
        <w:t>087-110-007, 087-110-008, 087-110-009, 087-110-010,</w:t>
      </w:r>
    </w:p>
    <w:p w:rsidR="00D5699F" w:rsidRDefault="00037BCC" w:rsidP="00D5699F">
      <w:pPr>
        <w:ind w:left="2160" w:firstLine="720"/>
        <w:rPr>
          <w:rFonts w:cs="Arial"/>
          <w:sz w:val="24"/>
          <w:szCs w:val="24"/>
        </w:rPr>
      </w:pPr>
      <w:r w:rsidRPr="00D5699F">
        <w:rPr>
          <w:rFonts w:cs="Arial"/>
          <w:sz w:val="24"/>
          <w:szCs w:val="24"/>
        </w:rPr>
        <w:t>087-110-011, 087-045-007, 087-045-008,</w:t>
      </w:r>
      <w:r w:rsidR="00D5699F" w:rsidRPr="00D5699F">
        <w:rPr>
          <w:rFonts w:cs="Arial"/>
          <w:sz w:val="24"/>
          <w:szCs w:val="24"/>
        </w:rPr>
        <w:t xml:space="preserve"> 087-110-012,</w:t>
      </w:r>
    </w:p>
    <w:p w:rsidR="00D5699F" w:rsidRDefault="00D5699F" w:rsidP="00D5699F">
      <w:pPr>
        <w:ind w:left="2160" w:firstLine="720"/>
        <w:rPr>
          <w:rFonts w:cs="Arial"/>
          <w:sz w:val="24"/>
          <w:szCs w:val="24"/>
        </w:rPr>
      </w:pPr>
      <w:r w:rsidRPr="00D5699F">
        <w:rPr>
          <w:rFonts w:cs="Arial"/>
          <w:sz w:val="24"/>
          <w:szCs w:val="24"/>
        </w:rPr>
        <w:t>087-120-001, 087-130-004, 087-171-025, 087-171-026,</w:t>
      </w:r>
    </w:p>
    <w:p w:rsidR="00D5699F" w:rsidRDefault="00D5699F" w:rsidP="00D5699F">
      <w:pPr>
        <w:ind w:left="2160" w:firstLine="720"/>
        <w:rPr>
          <w:rFonts w:cs="Arial"/>
          <w:sz w:val="24"/>
          <w:szCs w:val="24"/>
        </w:rPr>
      </w:pPr>
      <w:r w:rsidRPr="00D5699F">
        <w:rPr>
          <w:rFonts w:cs="Arial"/>
          <w:sz w:val="24"/>
          <w:szCs w:val="24"/>
        </w:rPr>
        <w:lastRenderedPageBreak/>
        <w:t>087-181-024, 087-181-02</w:t>
      </w:r>
      <w:r w:rsidR="006C36DB">
        <w:rPr>
          <w:rFonts w:cs="Arial"/>
          <w:sz w:val="24"/>
          <w:szCs w:val="24"/>
        </w:rPr>
        <w:t xml:space="preserve">5, </w:t>
      </w:r>
      <w:r w:rsidRPr="00D5699F">
        <w:rPr>
          <w:rFonts w:cs="Arial"/>
          <w:sz w:val="24"/>
          <w:szCs w:val="24"/>
        </w:rPr>
        <w:t xml:space="preserve">087-053-0055, 087-191-022, </w:t>
      </w:r>
    </w:p>
    <w:p w:rsidR="00D5699F" w:rsidRDefault="00D5699F" w:rsidP="00D5699F">
      <w:pPr>
        <w:ind w:left="2160" w:firstLine="720"/>
        <w:rPr>
          <w:rFonts w:cs="Arial"/>
          <w:sz w:val="24"/>
          <w:szCs w:val="24"/>
        </w:rPr>
      </w:pPr>
      <w:r w:rsidRPr="00D5699F">
        <w:rPr>
          <w:rFonts w:cs="Arial"/>
          <w:sz w:val="24"/>
          <w:szCs w:val="24"/>
        </w:rPr>
        <w:t>087-220-001, 087-045-001, 087-044-036, 0</w:t>
      </w:r>
      <w:r w:rsidR="006C36DB">
        <w:rPr>
          <w:rFonts w:cs="Arial"/>
          <w:sz w:val="24"/>
          <w:szCs w:val="24"/>
        </w:rPr>
        <w:t>8</w:t>
      </w:r>
      <w:r w:rsidRPr="00D5699F">
        <w:rPr>
          <w:rFonts w:cs="Arial"/>
          <w:sz w:val="24"/>
          <w:szCs w:val="24"/>
        </w:rPr>
        <w:t xml:space="preserve">7-045-002, </w:t>
      </w:r>
    </w:p>
    <w:p w:rsidR="00D5699F" w:rsidRPr="00D5699F" w:rsidRDefault="00D5699F" w:rsidP="00D5699F">
      <w:pPr>
        <w:ind w:left="2160" w:firstLine="720"/>
        <w:rPr>
          <w:rFonts w:eastAsiaTheme="minorEastAsia" w:cs="Arial"/>
          <w:sz w:val="24"/>
          <w:szCs w:val="24"/>
        </w:rPr>
      </w:pPr>
      <w:proofErr w:type="gramStart"/>
      <w:r w:rsidRPr="00D5699F">
        <w:rPr>
          <w:rFonts w:cs="Arial"/>
          <w:sz w:val="24"/>
          <w:szCs w:val="24"/>
        </w:rPr>
        <w:t>087-045-004, 087-045-006, 087-053-005</w:t>
      </w:r>
      <w:r w:rsidR="006C36DB">
        <w:rPr>
          <w:rFonts w:cs="Arial"/>
          <w:sz w:val="24"/>
          <w:szCs w:val="24"/>
        </w:rPr>
        <w:t>.</w:t>
      </w:r>
      <w:proofErr w:type="gramEnd"/>
      <w:r w:rsidRPr="00D5699F">
        <w:rPr>
          <w:rFonts w:cs="Arial"/>
          <w:sz w:val="24"/>
          <w:szCs w:val="24"/>
        </w:rPr>
        <w:t xml:space="preserve"> </w:t>
      </w:r>
    </w:p>
    <w:p w:rsidR="00037BCC" w:rsidRDefault="00037BCC" w:rsidP="00037BCC">
      <w:pPr>
        <w:rPr>
          <w:rFonts w:ascii="Arial" w:eastAsiaTheme="minorEastAsia" w:hAnsi="Arial" w:cs="Arial"/>
          <w:sz w:val="20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  <w:r>
        <w:rPr>
          <w:sz w:val="24"/>
          <w:szCs w:val="24"/>
        </w:rPr>
        <w:t>Owner:</w:t>
      </w:r>
      <w:r w:rsidR="00D8156F">
        <w:rPr>
          <w:sz w:val="24"/>
          <w:szCs w:val="24"/>
        </w:rPr>
        <w:tab/>
      </w:r>
      <w:r w:rsidR="00D8156F">
        <w:rPr>
          <w:sz w:val="24"/>
          <w:szCs w:val="24"/>
        </w:rPr>
        <w:tab/>
        <w:t>F.R.A.N.C.E.Z.,</w:t>
      </w:r>
      <w:r w:rsidR="00AA2A99">
        <w:rPr>
          <w:sz w:val="24"/>
          <w:szCs w:val="24"/>
        </w:rPr>
        <w:t xml:space="preserve"> </w:t>
      </w:r>
      <w:r w:rsidR="00D8156F">
        <w:rPr>
          <w:sz w:val="24"/>
          <w:szCs w:val="24"/>
        </w:rPr>
        <w:t>LLC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292" w:rsidRDefault="00356292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t>Negotiating Parties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Owners’ Representative:</w:t>
      </w:r>
      <w:r>
        <w:rPr>
          <w:sz w:val="24"/>
          <w:szCs w:val="24"/>
        </w:rPr>
        <w:tab/>
      </w:r>
      <w:r w:rsidR="00D5699F">
        <w:rPr>
          <w:sz w:val="24"/>
          <w:szCs w:val="24"/>
        </w:rPr>
        <w:t>Edwin Wilson, Esq., Sayre &amp; Wilson</w:t>
      </w:r>
      <w:r>
        <w:rPr>
          <w:sz w:val="24"/>
          <w:szCs w:val="24"/>
        </w:rPr>
        <w:tab/>
      </w:r>
    </w:p>
    <w:p w:rsidR="007A63D6" w:rsidRDefault="00315EAE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1AB">
        <w:rPr>
          <w:sz w:val="24"/>
          <w:szCs w:val="24"/>
        </w:rPr>
        <w:tab/>
      </w:r>
      <w:r w:rsidR="007A63D6">
        <w:rPr>
          <w:sz w:val="24"/>
          <w:szCs w:val="24"/>
        </w:rPr>
        <w:t>William J. Keene, General Manager</w:t>
      </w:r>
    </w:p>
    <w:p w:rsidR="00BC1C43" w:rsidRDefault="00BC1C43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BC3F87" w:rsidRDefault="00BC3F87" w:rsidP="00BC3F87">
      <w:pPr>
        <w:tabs>
          <w:tab w:val="left" w:pos="810"/>
        </w:tabs>
        <w:ind w:left="11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BC3F87" w:rsidRDefault="00BC3F87" w:rsidP="00BC3F87">
      <w:pPr>
        <w:tabs>
          <w:tab w:val="left" w:pos="810"/>
        </w:tabs>
        <w:ind w:left="117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315EAE" w:rsidRDefault="00BC3F87" w:rsidP="00315EAE">
      <w:pPr>
        <w:tabs>
          <w:tab w:val="left" w:pos="810"/>
        </w:tabs>
        <w:ind w:left="117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of the purchase. </w:t>
      </w:r>
      <w:r>
        <w:rPr>
          <w:i/>
          <w:sz w:val="24"/>
          <w:szCs w:val="24"/>
        </w:rPr>
        <w:t>(Government Code Section 94956.8)</w:t>
      </w:r>
    </w:p>
    <w:p w:rsidR="00315EAE" w:rsidRPr="00AA2A99" w:rsidRDefault="00315EAE" w:rsidP="00315EAE">
      <w:pPr>
        <w:tabs>
          <w:tab w:val="left" w:pos="810"/>
        </w:tabs>
        <w:ind w:left="1170"/>
        <w:rPr>
          <w:i/>
          <w:sz w:val="18"/>
          <w:szCs w:val="18"/>
        </w:rPr>
      </w:pPr>
    </w:p>
    <w:p w:rsidR="00315EAE" w:rsidRPr="00315EAE" w:rsidRDefault="00326AAD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Report on Closed Session</w:t>
      </w:r>
      <w:r w:rsidRPr="00315EAE">
        <w:rPr>
          <w:b/>
          <w:sz w:val="24"/>
          <w:szCs w:val="24"/>
        </w:rPr>
        <w:t>.</w:t>
      </w:r>
    </w:p>
    <w:p w:rsidR="00315EAE" w:rsidRPr="00AA2A99" w:rsidRDefault="00315EAE" w:rsidP="00315EAE">
      <w:pPr>
        <w:pStyle w:val="ListParagraph"/>
        <w:tabs>
          <w:tab w:val="left" w:pos="810"/>
        </w:tabs>
        <w:ind w:left="810"/>
        <w:rPr>
          <w:i/>
          <w:sz w:val="18"/>
          <w:szCs w:val="18"/>
        </w:rPr>
      </w:pPr>
    </w:p>
    <w:p w:rsidR="00315EAE" w:rsidRPr="00356292" w:rsidRDefault="00326AAD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b/>
          <w:sz w:val="24"/>
          <w:szCs w:val="24"/>
          <w:u w:val="single"/>
        </w:rPr>
      </w:pPr>
      <w:r w:rsidRPr="00356292">
        <w:rPr>
          <w:b/>
          <w:sz w:val="24"/>
          <w:szCs w:val="24"/>
          <w:u w:val="single"/>
        </w:rPr>
        <w:t>Suggested Next Meeting</w:t>
      </w:r>
      <w:r w:rsidRPr="00356292">
        <w:rPr>
          <w:b/>
          <w:sz w:val="24"/>
          <w:szCs w:val="24"/>
        </w:rPr>
        <w:t>.</w:t>
      </w:r>
      <w:r w:rsidRPr="00356292">
        <w:rPr>
          <w:b/>
          <w:sz w:val="24"/>
          <w:szCs w:val="24"/>
        </w:rPr>
        <w:tab/>
      </w:r>
      <w:r w:rsidRPr="00356292">
        <w:rPr>
          <w:b/>
          <w:sz w:val="24"/>
          <w:szCs w:val="24"/>
        </w:rPr>
        <w:tab/>
      </w:r>
      <w:r w:rsidR="00D8156F">
        <w:rPr>
          <w:b/>
          <w:sz w:val="24"/>
          <w:szCs w:val="24"/>
        </w:rPr>
        <w:t>September 1, 2011</w:t>
      </w:r>
    </w:p>
    <w:p w:rsidR="00356292" w:rsidRPr="00AA2A99" w:rsidRDefault="00356292" w:rsidP="00356292">
      <w:pPr>
        <w:pStyle w:val="ListParagraph"/>
        <w:rPr>
          <w:b/>
          <w:sz w:val="18"/>
          <w:szCs w:val="18"/>
          <w:u w:val="single"/>
        </w:rPr>
      </w:pPr>
    </w:p>
    <w:p w:rsidR="00606546" w:rsidRDefault="005D41B0" w:rsidP="00606546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Adjournment</w:t>
      </w:r>
      <w:r w:rsidR="006B577B" w:rsidRPr="00315EAE">
        <w:rPr>
          <w:b/>
          <w:sz w:val="24"/>
          <w:szCs w:val="24"/>
        </w:rPr>
        <w:t>.</w:t>
      </w:r>
    </w:p>
    <w:p w:rsidR="00606546" w:rsidRDefault="00606546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In compliance with Government Code §54954.2(a), the </w:t>
      </w:r>
      <w:r w:rsidR="00606546">
        <w:rPr>
          <w:szCs w:val="22"/>
        </w:rPr>
        <w:t>Sonoma County Open Space Fiscal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Oversight Commission will, on request, make this </w:t>
      </w:r>
      <w:r w:rsidR="00606546">
        <w:rPr>
          <w:szCs w:val="22"/>
        </w:rPr>
        <w:t>agenda available in appropriate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alternative</w:t>
      </w:r>
      <w:proofErr w:type="gramEnd"/>
      <w:r w:rsidR="005D41B0" w:rsidRPr="00606546">
        <w:rPr>
          <w:szCs w:val="22"/>
        </w:rPr>
        <w:t xml:space="preserve"> formats to persons with a disability, as required </w:t>
      </w:r>
      <w:r w:rsidR="00606546">
        <w:rPr>
          <w:szCs w:val="22"/>
        </w:rPr>
        <w:t>by Section 202 of the Americans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with</w:t>
      </w:r>
      <w:proofErr w:type="gramEnd"/>
      <w:r w:rsidR="005D41B0" w:rsidRPr="00606546">
        <w:rPr>
          <w:szCs w:val="22"/>
        </w:rPr>
        <w:t xml:space="preserve"> Disabilities Act of 1990 (42 U.S.C. §12132), and th</w:t>
      </w:r>
      <w:r w:rsidR="00606546">
        <w:rPr>
          <w:szCs w:val="22"/>
        </w:rPr>
        <w:t>e Federal rules and regulations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adopted</w:t>
      </w:r>
      <w:proofErr w:type="gramEnd"/>
      <w:r w:rsidR="005D41B0" w:rsidRPr="00606546">
        <w:rPr>
          <w:szCs w:val="22"/>
        </w:rPr>
        <w:t xml:space="preserve"> in implementation thereof. Individuals who nee</w:t>
      </w:r>
      <w:r w:rsidR="00606546">
        <w:rPr>
          <w:szCs w:val="22"/>
        </w:rPr>
        <w:t>d this agenda in an alternative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format</w:t>
      </w:r>
      <w:proofErr w:type="gramEnd"/>
      <w:r w:rsidR="005D41B0" w:rsidRPr="00606546">
        <w:rPr>
          <w:szCs w:val="22"/>
        </w:rPr>
        <w:t xml:space="preserve"> or who need a disability-related modificati</w:t>
      </w:r>
      <w:r w:rsidR="00606546">
        <w:rPr>
          <w:szCs w:val="22"/>
        </w:rPr>
        <w:t>on or accommodation in order to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participate</w:t>
      </w:r>
      <w:proofErr w:type="gramEnd"/>
      <w:r w:rsidR="005D41B0" w:rsidRPr="00606546">
        <w:rPr>
          <w:szCs w:val="22"/>
        </w:rPr>
        <w:t xml:space="preserve"> in the meeting should contact Sue Jackson at 707.5</w:t>
      </w:r>
      <w:r w:rsidR="00606546">
        <w:rPr>
          <w:szCs w:val="22"/>
        </w:rPr>
        <w:t>65.7346 at least 72 hours prior</w:t>
      </w:r>
    </w:p>
    <w:p w:rsidR="00CA12C2" w:rsidRPr="00606546" w:rsidRDefault="002F6976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to</w:t>
      </w:r>
      <w:proofErr w:type="gramEnd"/>
      <w:r w:rsidR="005D41B0" w:rsidRPr="00606546">
        <w:rPr>
          <w:szCs w:val="22"/>
        </w:rPr>
        <w:t xml:space="preserve"> the meeting to ensure arrangements for accommodation.</w:t>
      </w:r>
    </w:p>
    <w:p w:rsidR="005D41B0" w:rsidRPr="000A34F7" w:rsidRDefault="005D41B0" w:rsidP="00A40399">
      <w:pPr>
        <w:tabs>
          <w:tab w:val="left" w:pos="360"/>
        </w:tabs>
        <w:ind w:left="360"/>
        <w:rPr>
          <w:szCs w:val="22"/>
        </w:rPr>
      </w:pPr>
    </w:p>
    <w:p w:rsidR="00786D23" w:rsidRPr="000A34F7" w:rsidRDefault="005D41B0" w:rsidP="00A40399">
      <w:pPr>
        <w:ind w:left="360"/>
        <w:rPr>
          <w:color w:val="003408"/>
          <w:szCs w:val="22"/>
        </w:rPr>
      </w:pPr>
      <w:r w:rsidRPr="000A34F7">
        <w:rPr>
          <w:szCs w:val="22"/>
        </w:rPr>
        <w:t xml:space="preserve">Pursuant to Government Code § 54957.5, a copy of all documents related to any item on </w:t>
      </w:r>
      <w:r w:rsidR="00A40399">
        <w:rPr>
          <w:szCs w:val="22"/>
        </w:rPr>
        <w:t xml:space="preserve">  </w:t>
      </w:r>
      <w:r w:rsidRPr="000A34F7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0A34F7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56" w:rsidRDefault="00D30356">
      <w:r>
        <w:separator/>
      </w:r>
    </w:p>
  </w:endnote>
  <w:endnote w:type="continuationSeparator" w:id="0">
    <w:p w:rsidR="00D30356" w:rsidRDefault="00D3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56" w:rsidRDefault="00D30356">
      <w:r>
        <w:separator/>
      </w:r>
    </w:p>
  </w:footnote>
  <w:footnote w:type="continuationSeparator" w:id="0">
    <w:p w:rsidR="00D30356" w:rsidRDefault="00D30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B4CE1"/>
    <w:multiLevelType w:val="hybridMultilevel"/>
    <w:tmpl w:val="A60D2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6AC"/>
    <w:multiLevelType w:val="hybridMultilevel"/>
    <w:tmpl w:val="21681A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032D"/>
    <w:multiLevelType w:val="hybridMultilevel"/>
    <w:tmpl w:val="A538DF0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C2690"/>
    <w:multiLevelType w:val="hybridMultilevel"/>
    <w:tmpl w:val="39D05C4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C6983"/>
    <w:multiLevelType w:val="hybridMultilevel"/>
    <w:tmpl w:val="40C414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A696C"/>
    <w:multiLevelType w:val="hybridMultilevel"/>
    <w:tmpl w:val="23469B5A"/>
    <w:lvl w:ilvl="0" w:tplc="4ECC62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20038"/>
    <w:multiLevelType w:val="hybridMultilevel"/>
    <w:tmpl w:val="E59417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D31FC"/>
    <w:multiLevelType w:val="hybridMultilevel"/>
    <w:tmpl w:val="BF84BC5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5275C"/>
    <w:multiLevelType w:val="hybridMultilevel"/>
    <w:tmpl w:val="06AE9546"/>
    <w:lvl w:ilvl="0" w:tplc="F14211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81E7E"/>
    <w:multiLevelType w:val="hybridMultilevel"/>
    <w:tmpl w:val="F238D4BC"/>
    <w:lvl w:ilvl="0" w:tplc="74D0B454">
      <w:start w:val="1"/>
      <w:numFmt w:val="bullet"/>
      <w:lvlText w:val="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0FEB5F07"/>
    <w:multiLevelType w:val="hybridMultilevel"/>
    <w:tmpl w:val="D5B2891C"/>
    <w:lvl w:ilvl="0" w:tplc="8108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4A4CE3"/>
    <w:multiLevelType w:val="hybridMultilevel"/>
    <w:tmpl w:val="5BB00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41582"/>
    <w:multiLevelType w:val="hybridMultilevel"/>
    <w:tmpl w:val="B62C47E6"/>
    <w:lvl w:ilvl="0" w:tplc="DD164EF0">
      <w:start w:val="3"/>
      <w:numFmt w:val="decimal"/>
      <w:lvlText w:val="%1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CC23DD"/>
    <w:multiLevelType w:val="hybridMultilevel"/>
    <w:tmpl w:val="2A2062BA"/>
    <w:lvl w:ilvl="0" w:tplc="3692E53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1FC04C4D"/>
    <w:multiLevelType w:val="hybridMultilevel"/>
    <w:tmpl w:val="34E227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85FA5"/>
    <w:multiLevelType w:val="hybridMultilevel"/>
    <w:tmpl w:val="12CA1222"/>
    <w:lvl w:ilvl="0" w:tplc="39B4208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19D35E7"/>
    <w:multiLevelType w:val="hybridMultilevel"/>
    <w:tmpl w:val="1F067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C07D4"/>
    <w:multiLevelType w:val="hybridMultilevel"/>
    <w:tmpl w:val="BE8450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2056B"/>
    <w:multiLevelType w:val="hybridMultilevel"/>
    <w:tmpl w:val="6712A238"/>
    <w:lvl w:ilvl="0" w:tplc="BCDCCA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B55EE"/>
    <w:multiLevelType w:val="hybridMultilevel"/>
    <w:tmpl w:val="6ED8C7D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3975"/>
    <w:multiLevelType w:val="hybridMultilevel"/>
    <w:tmpl w:val="7D802AAE"/>
    <w:lvl w:ilvl="0" w:tplc="B1A20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146F32"/>
    <w:multiLevelType w:val="hybridMultilevel"/>
    <w:tmpl w:val="28C46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647510"/>
    <w:multiLevelType w:val="hybridMultilevel"/>
    <w:tmpl w:val="6886631A"/>
    <w:lvl w:ilvl="0" w:tplc="0BECA7E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15BDE"/>
    <w:multiLevelType w:val="hybridMultilevel"/>
    <w:tmpl w:val="EAF2F39C"/>
    <w:lvl w:ilvl="0" w:tplc="74D0B454">
      <w:start w:val="1"/>
      <w:numFmt w:val="bullet"/>
      <w:lvlText w:val="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AE2255B"/>
    <w:multiLevelType w:val="hybridMultilevel"/>
    <w:tmpl w:val="7E68C4AC"/>
    <w:lvl w:ilvl="0" w:tplc="4F82B7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34A2A27"/>
    <w:multiLevelType w:val="hybridMultilevel"/>
    <w:tmpl w:val="6C685F8C"/>
    <w:lvl w:ilvl="0" w:tplc="EFD8ED9A">
      <w:start w:val="3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5FC1ABB"/>
    <w:multiLevelType w:val="hybridMultilevel"/>
    <w:tmpl w:val="49C0CEE8"/>
    <w:lvl w:ilvl="0" w:tplc="317855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C06BA"/>
    <w:multiLevelType w:val="hybridMultilevel"/>
    <w:tmpl w:val="B05C5A30"/>
    <w:lvl w:ilvl="0" w:tplc="E236E5E8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8">
    <w:nsid w:val="47085476"/>
    <w:multiLevelType w:val="hybridMultilevel"/>
    <w:tmpl w:val="F064B8A8"/>
    <w:lvl w:ilvl="0" w:tplc="74D0B454">
      <w:start w:val="1"/>
      <w:numFmt w:val="bullet"/>
      <w:lvlText w:val="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9F15D05"/>
    <w:multiLevelType w:val="hybridMultilevel"/>
    <w:tmpl w:val="33B884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22BB"/>
    <w:multiLevelType w:val="hybridMultilevel"/>
    <w:tmpl w:val="61CA18E4"/>
    <w:lvl w:ilvl="0" w:tplc="2F30B09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D5678"/>
    <w:multiLevelType w:val="hybridMultilevel"/>
    <w:tmpl w:val="BFA812AA"/>
    <w:lvl w:ilvl="0" w:tplc="FDA6800C">
      <w:start w:val="10"/>
      <w:numFmt w:val="decimal"/>
      <w:lvlText w:val="%1."/>
      <w:lvlJc w:val="left"/>
      <w:pPr>
        <w:tabs>
          <w:tab w:val="num" w:pos="325"/>
        </w:tabs>
        <w:ind w:left="32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2">
    <w:nsid w:val="4F9A1CB4"/>
    <w:multiLevelType w:val="hybridMultilevel"/>
    <w:tmpl w:val="5BA8B9EC"/>
    <w:lvl w:ilvl="0" w:tplc="9698BE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1612CF9"/>
    <w:multiLevelType w:val="hybridMultilevel"/>
    <w:tmpl w:val="C43CC6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0184"/>
    <w:multiLevelType w:val="hybridMultilevel"/>
    <w:tmpl w:val="59F456FC"/>
    <w:lvl w:ilvl="0" w:tplc="70CCD6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73603"/>
    <w:multiLevelType w:val="hybridMultilevel"/>
    <w:tmpl w:val="EF80B550"/>
    <w:lvl w:ilvl="0" w:tplc="D144A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3E83BB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3911C5"/>
    <w:multiLevelType w:val="hybridMultilevel"/>
    <w:tmpl w:val="9300D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E777E"/>
    <w:multiLevelType w:val="hybridMultilevel"/>
    <w:tmpl w:val="7426345A"/>
    <w:lvl w:ilvl="0" w:tplc="CE0076FA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>
    <w:nsid w:val="607243AA"/>
    <w:multiLevelType w:val="hybridMultilevel"/>
    <w:tmpl w:val="F2D80820"/>
    <w:lvl w:ilvl="0" w:tplc="4F82B7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</w:rPr>
    </w:lvl>
    <w:lvl w:ilvl="1" w:tplc="B24A42CC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9A5C4896">
      <w:start w:val="1"/>
      <w:numFmt w:val="upperLetter"/>
      <w:lvlText w:val="%3."/>
      <w:lvlJc w:val="left"/>
      <w:pPr>
        <w:tabs>
          <w:tab w:val="num" w:pos="2700"/>
        </w:tabs>
        <w:ind w:left="270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62192B8D"/>
    <w:multiLevelType w:val="hybridMultilevel"/>
    <w:tmpl w:val="FA94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15E8A"/>
    <w:multiLevelType w:val="hybridMultilevel"/>
    <w:tmpl w:val="EFCAD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46403C"/>
    <w:multiLevelType w:val="hybridMultilevel"/>
    <w:tmpl w:val="EAF2F39C"/>
    <w:lvl w:ilvl="0" w:tplc="DA708FE0">
      <w:start w:val="1"/>
      <w:numFmt w:val="decimal"/>
      <w:lvlText w:val="%1)"/>
      <w:lvlJc w:val="left"/>
      <w:pPr>
        <w:tabs>
          <w:tab w:val="num" w:pos="1005"/>
        </w:tabs>
        <w:ind w:left="10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67894512"/>
    <w:multiLevelType w:val="hybridMultilevel"/>
    <w:tmpl w:val="C346F5CC"/>
    <w:lvl w:ilvl="0" w:tplc="690A291E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3">
    <w:nsid w:val="67D75DCC"/>
    <w:multiLevelType w:val="singleLevel"/>
    <w:tmpl w:val="2C9CA4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 w:val="0"/>
      </w:rPr>
    </w:lvl>
  </w:abstractNum>
  <w:abstractNum w:abstractNumId="44">
    <w:nsid w:val="6F7350C2"/>
    <w:multiLevelType w:val="hybridMultilevel"/>
    <w:tmpl w:val="CE0054B0"/>
    <w:lvl w:ilvl="0" w:tplc="319EE8CE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>
    <w:nsid w:val="703F6DA3"/>
    <w:multiLevelType w:val="hybridMultilevel"/>
    <w:tmpl w:val="E016699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E21D1"/>
    <w:multiLevelType w:val="hybridMultilevel"/>
    <w:tmpl w:val="1AE8A58A"/>
    <w:lvl w:ilvl="0" w:tplc="0409000F">
      <w:start w:val="9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7">
    <w:nsid w:val="75551334"/>
    <w:multiLevelType w:val="hybridMultilevel"/>
    <w:tmpl w:val="A6EE9D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D6307"/>
    <w:multiLevelType w:val="hybridMultilevel"/>
    <w:tmpl w:val="5E6CE830"/>
    <w:lvl w:ilvl="0" w:tplc="BFE07678">
      <w:start w:val="1"/>
      <w:numFmt w:val="lowerLetter"/>
      <w:lvlText w:val="%1)"/>
      <w:lvlJc w:val="left"/>
      <w:pPr>
        <w:ind w:left="13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>
    <w:nsid w:val="7EAF6401"/>
    <w:multiLevelType w:val="hybridMultilevel"/>
    <w:tmpl w:val="87B24138"/>
    <w:lvl w:ilvl="0" w:tplc="F598805E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D749EAC">
      <w:start w:val="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43"/>
  </w:num>
  <w:num w:numId="5">
    <w:abstractNumId w:val="1"/>
  </w:num>
  <w:num w:numId="6">
    <w:abstractNumId w:val="2"/>
  </w:num>
  <w:num w:numId="7">
    <w:abstractNumId w:val="4"/>
  </w:num>
  <w:num w:numId="8">
    <w:abstractNumId w:val="40"/>
  </w:num>
  <w:num w:numId="9">
    <w:abstractNumId w:val="7"/>
  </w:num>
  <w:num w:numId="10">
    <w:abstractNumId w:val="47"/>
  </w:num>
  <w:num w:numId="11">
    <w:abstractNumId w:val="3"/>
  </w:num>
  <w:num w:numId="12">
    <w:abstractNumId w:val="6"/>
  </w:num>
  <w:num w:numId="13">
    <w:abstractNumId w:val="12"/>
  </w:num>
  <w:num w:numId="14">
    <w:abstractNumId w:val="42"/>
  </w:num>
  <w:num w:numId="15">
    <w:abstractNumId w:val="19"/>
  </w:num>
  <w:num w:numId="16">
    <w:abstractNumId w:val="31"/>
  </w:num>
  <w:num w:numId="17">
    <w:abstractNumId w:val="45"/>
  </w:num>
  <w:num w:numId="18">
    <w:abstractNumId w:val="35"/>
  </w:num>
  <w:num w:numId="19">
    <w:abstractNumId w:val="49"/>
  </w:num>
  <w:num w:numId="20">
    <w:abstractNumId w:val="14"/>
  </w:num>
  <w:num w:numId="21">
    <w:abstractNumId w:val="17"/>
  </w:num>
  <w:num w:numId="22">
    <w:abstractNumId w:val="9"/>
  </w:num>
  <w:num w:numId="23">
    <w:abstractNumId w:val="41"/>
  </w:num>
  <w:num w:numId="24">
    <w:abstractNumId w:val="23"/>
  </w:num>
  <w:num w:numId="25">
    <w:abstractNumId w:val="28"/>
  </w:num>
  <w:num w:numId="26">
    <w:abstractNumId w:val="16"/>
  </w:num>
  <w:num w:numId="27">
    <w:abstractNumId w:val="33"/>
  </w:num>
  <w:num w:numId="28">
    <w:abstractNumId w:val="36"/>
  </w:num>
  <w:num w:numId="29">
    <w:abstractNumId w:val="18"/>
  </w:num>
  <w:num w:numId="30">
    <w:abstractNumId w:val="46"/>
  </w:num>
  <w:num w:numId="31">
    <w:abstractNumId w:val="0"/>
  </w:num>
  <w:num w:numId="32">
    <w:abstractNumId w:val="44"/>
  </w:num>
  <w:num w:numId="33">
    <w:abstractNumId w:val="27"/>
  </w:num>
  <w:num w:numId="34">
    <w:abstractNumId w:val="25"/>
  </w:num>
  <w:num w:numId="35">
    <w:abstractNumId w:val="48"/>
  </w:num>
  <w:num w:numId="36">
    <w:abstractNumId w:val="26"/>
  </w:num>
  <w:num w:numId="37">
    <w:abstractNumId w:val="10"/>
  </w:num>
  <w:num w:numId="38">
    <w:abstractNumId w:val="20"/>
  </w:num>
  <w:num w:numId="39">
    <w:abstractNumId w:val="8"/>
  </w:num>
  <w:num w:numId="40">
    <w:abstractNumId w:val="21"/>
  </w:num>
  <w:num w:numId="41">
    <w:abstractNumId w:val="37"/>
  </w:num>
  <w:num w:numId="42">
    <w:abstractNumId w:val="24"/>
  </w:num>
  <w:num w:numId="43">
    <w:abstractNumId w:val="30"/>
  </w:num>
  <w:num w:numId="44">
    <w:abstractNumId w:val="22"/>
  </w:num>
  <w:num w:numId="45">
    <w:abstractNumId w:val="32"/>
  </w:num>
  <w:num w:numId="46">
    <w:abstractNumId w:val="5"/>
  </w:num>
  <w:num w:numId="47">
    <w:abstractNumId w:val="39"/>
  </w:num>
  <w:num w:numId="48">
    <w:abstractNumId w:val="34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506C"/>
    <w:rsid w:val="00054EBC"/>
    <w:rsid w:val="00062C80"/>
    <w:rsid w:val="000A34F7"/>
    <w:rsid w:val="000A4CDB"/>
    <w:rsid w:val="000A6892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1763"/>
    <w:rsid w:val="00122CEC"/>
    <w:rsid w:val="001231C7"/>
    <w:rsid w:val="0012483B"/>
    <w:rsid w:val="00130352"/>
    <w:rsid w:val="001360C2"/>
    <w:rsid w:val="00137DBE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809F9"/>
    <w:rsid w:val="00282AA3"/>
    <w:rsid w:val="0029295A"/>
    <w:rsid w:val="002B2469"/>
    <w:rsid w:val="002C07D4"/>
    <w:rsid w:val="002C1A15"/>
    <w:rsid w:val="002C35BC"/>
    <w:rsid w:val="002C46B2"/>
    <w:rsid w:val="002D1211"/>
    <w:rsid w:val="002E0A79"/>
    <w:rsid w:val="002F3BC8"/>
    <w:rsid w:val="002F6976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51023"/>
    <w:rsid w:val="00353265"/>
    <w:rsid w:val="00353899"/>
    <w:rsid w:val="00356292"/>
    <w:rsid w:val="00356768"/>
    <w:rsid w:val="0035705B"/>
    <w:rsid w:val="00361977"/>
    <w:rsid w:val="00361D00"/>
    <w:rsid w:val="0036795C"/>
    <w:rsid w:val="00367EED"/>
    <w:rsid w:val="00377574"/>
    <w:rsid w:val="003779D2"/>
    <w:rsid w:val="00377C4C"/>
    <w:rsid w:val="003C2D42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7692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B0544"/>
    <w:rsid w:val="006B2CF4"/>
    <w:rsid w:val="006B577B"/>
    <w:rsid w:val="006B7345"/>
    <w:rsid w:val="006B7D1F"/>
    <w:rsid w:val="006B7F6D"/>
    <w:rsid w:val="006C0576"/>
    <w:rsid w:val="006C36DB"/>
    <w:rsid w:val="006D0BFC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F0C76"/>
    <w:rsid w:val="00A02F05"/>
    <w:rsid w:val="00A03FB1"/>
    <w:rsid w:val="00A0670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E0C67"/>
    <w:rsid w:val="00AE1262"/>
    <w:rsid w:val="00AE5ED7"/>
    <w:rsid w:val="00AE666E"/>
    <w:rsid w:val="00AF670F"/>
    <w:rsid w:val="00AF757C"/>
    <w:rsid w:val="00B24920"/>
    <w:rsid w:val="00B3005B"/>
    <w:rsid w:val="00B31181"/>
    <w:rsid w:val="00B31EC9"/>
    <w:rsid w:val="00B34619"/>
    <w:rsid w:val="00B360F1"/>
    <w:rsid w:val="00B441DB"/>
    <w:rsid w:val="00B44B4B"/>
    <w:rsid w:val="00B503D6"/>
    <w:rsid w:val="00B52DB0"/>
    <w:rsid w:val="00B54193"/>
    <w:rsid w:val="00B7245E"/>
    <w:rsid w:val="00B80ACE"/>
    <w:rsid w:val="00B83AD5"/>
    <w:rsid w:val="00B90C81"/>
    <w:rsid w:val="00B925D8"/>
    <w:rsid w:val="00BB1DC8"/>
    <w:rsid w:val="00BC1C43"/>
    <w:rsid w:val="00BC3F87"/>
    <w:rsid w:val="00BC4808"/>
    <w:rsid w:val="00BC5F75"/>
    <w:rsid w:val="00BD3436"/>
    <w:rsid w:val="00BE043A"/>
    <w:rsid w:val="00BE2594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4CFB"/>
    <w:rsid w:val="00D5699F"/>
    <w:rsid w:val="00D61EF4"/>
    <w:rsid w:val="00D75DB6"/>
    <w:rsid w:val="00D77F10"/>
    <w:rsid w:val="00D80C49"/>
    <w:rsid w:val="00D8156F"/>
    <w:rsid w:val="00D84CC3"/>
    <w:rsid w:val="00D87690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6251D"/>
    <w:rsid w:val="00E62BD7"/>
    <w:rsid w:val="00E67C3D"/>
    <w:rsid w:val="00E73F4D"/>
    <w:rsid w:val="00E74CE6"/>
    <w:rsid w:val="00E775F1"/>
    <w:rsid w:val="00E8422A"/>
    <w:rsid w:val="00E85CAA"/>
    <w:rsid w:val="00E925DE"/>
    <w:rsid w:val="00E94339"/>
    <w:rsid w:val="00EA4063"/>
    <w:rsid w:val="00EB0FE0"/>
    <w:rsid w:val="00EB1163"/>
    <w:rsid w:val="00EB581F"/>
    <w:rsid w:val="00EC7516"/>
    <w:rsid w:val="00ED2137"/>
    <w:rsid w:val="00EE0DF1"/>
    <w:rsid w:val="00EF6402"/>
    <w:rsid w:val="00F04753"/>
    <w:rsid w:val="00F21835"/>
    <w:rsid w:val="00F26AA9"/>
    <w:rsid w:val="00F329B6"/>
    <w:rsid w:val="00F33F95"/>
    <w:rsid w:val="00F44A5A"/>
    <w:rsid w:val="00F57468"/>
    <w:rsid w:val="00F626F9"/>
    <w:rsid w:val="00F6393E"/>
    <w:rsid w:val="00F67A6C"/>
    <w:rsid w:val="00F70C01"/>
    <w:rsid w:val="00F71B30"/>
    <w:rsid w:val="00F775D2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23C3-D2E2-4FF7-8D3E-BFE87B34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2011-07-27T20:43:00Z</cp:lastPrinted>
  <dcterms:created xsi:type="dcterms:W3CDTF">2011-07-28T19:15:00Z</dcterms:created>
  <dcterms:modified xsi:type="dcterms:W3CDTF">2011-07-28T19:15:00Z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